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>БИЗНЕСНИ БА</w:t>
      </w:r>
      <w:r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Ҳ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 xml:space="preserve">ОЛАШ ВА УНИ </w:t>
      </w:r>
      <w:r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Қ</w:t>
      </w:r>
      <w:r>
        <w:rPr>
          <w:rFonts w:ascii="Times New Roman" w:hAnsi="Times New Roman" w:cs="Times New Roman"/>
          <w:b/>
          <w:bCs/>
          <w:sz w:val="28"/>
          <w:szCs w:val="28"/>
        </w:rPr>
        <w:t>Ў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>ЛЛАШ ТАЖРИБАСИ.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 xml:space="preserve">3.1. Бизнесни бащолашнинг </w:t>
      </w:r>
      <w:r>
        <w:rPr>
          <w:rFonts w:ascii="Times New Roman" w:hAnsi="Times New Roman" w:cs="Times New Roman"/>
          <w:b/>
          <w:bCs/>
          <w:sz w:val="28"/>
          <w:szCs w:val="28"/>
        </w:rPr>
        <w:t>ў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>зига хос хусусиятлари.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Бизнесни бащолаш-бащолаш фаолиятининг бир тури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либ, турли – туман бозор щолатларида унга эщтиёж сезилади. Улар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уйидагилардир: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-ин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ирозга учраган корхонани сотиш учун бащолаш.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-нормал ишлаётган акционерлик жамияти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акцияларини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суммага сотиш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ига  эгилигини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лаш учун бащолаш;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-хусусийлаштирилаётган корхонани бащолашда.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-акционерлик жамиятларни сотиб олиш нархларини щисоблашда.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Бизнесни бащолашнинг икки предмети бор: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-мулк формалари турли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корхоналарни бащолаш, бундай бащолаш уларнинг моддий ва номоддий активларини  бащолаш ишига асосланади.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-келажакда кутилаётган тащминий фойдани таъминловчи мулкка эгалик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и, технологиялар ва активлар “бизнес линия”ни бащолаш мажмуи щисобланади.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тисодиётида корхонага эгалик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 эмас, балки фойдали иш (бизнес - линия)га эгалик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 эмас, балки фойдали иш (бизнес - линия) га эгалик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 щал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илувчи ащамиятга эгадир, шунинг учун щам бизнес-линияни бащолаш  устивор ащамият касб этади. Бизнес-линия щам  юридик ва щам жисмоний шахсларга тегишли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мумкин.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Бизнес – линия мулкка эгалик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и,  етарли даражадаги узо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муддатли имтиёз ва ра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иб устунликлари, махсус ва универсал мулк, технологиялар мажмуи ва шунингдек маълум бир фойда олиш имкониятини  таъминловчи шартномалар (сотиб олинадиган ресурслар, аренда мол-мулклар, ишчилар ёллаш, мащсулотлар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тказиш)дан щам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лаб олиш мумкин.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Бизнес-линияни айрим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тларда мащсулдор линия деб щам аталади, инвестицион тащлилда  уни инвестицион лойища деб щам аталади.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Айрим щолатларда бизнес-линия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ида оддий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илиб шартномалар мажмуи (айни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 узо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муддатли шартномалар) деб гап юритилади. Бунга фаолият тури ва технологияларга бериладиган лицензиялар щам  киради. Доимий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шимча фойда ёки харажатларда тур\ун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тисодни олиш  имконини берувчи алощида узо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муддатли айрим шартнома щам хаттоки бащолаш  предмети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хизмат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илиши мумкин.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Масалан, бунга бозор бащосидан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нархда товарларни етказиб бериш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\рисидаги  шартномалар, хом ашёлар сотиб олиш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\рисидаги имтиёзли шартномалар киради.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Реал х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жалик амалиётида бизнес-линияни бащолашда одатда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уйидаги асосий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садлар ажратиб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рсатилади: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-улар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ийматининг нархи билан иш фирманинг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ий бозор бащосини тавсифлаш учун фирманинг барча бизнес линияларини бащолаш: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-тащминий, асосланган, энг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(сотув учун бошлан\ич) бащосини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лаш, бу нарх билан бизнес линия шартномани тузувчи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имматли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о\оз эгаси шартномага мувофи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ини учинчи бир шахсга сотиши мумкин.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-бащоси якка – ягона бизнес-линия бащоси билан мос келадиган (амал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илмаётган активларни щисобга олмаган) ягона бутун махсулдор корхона (фирма) ни бащолаш: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аётган бизнес-линия билан мос  келадиган инвестицион иш лойищанинг бозор нархини бащолаш (бу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навбатида молиялаштириш учун инвестицион лойищаларни танлаб олиш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садида ишлатиши мумкин):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-режалаштирилаётган инвестицион лойища ва бунинг учун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устунликка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корхона мулк  капиталининг тащминий  асосланган бозор нархини белгилаш.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-агар корхона бутунлигича ёки алощида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лакларга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линган щолда бизнес бащолаш  предмети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са, таъкидлаб 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тилгандек фирма бащоси ва ундаги улуши фирма  томонидан амалга оширилаётган бизнес-линия бащосидан щам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очади. Аммо у фирма (корхона) мол – мулкидан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илиши ёки ундан итарилиши (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очиши) мумкин. Бу  ёндашувлар </w:t>
      </w:r>
      <w:r w:rsidRPr="00C409FF">
        <w:rPr>
          <w:rFonts w:ascii="Times New Roman" w:hAnsi="Times New Roman" w:cs="Times New Roman"/>
          <w:sz w:val="28"/>
          <w:szCs w:val="28"/>
        </w:rPr>
        <w:lastRenderedPageBreak/>
        <w:t>фирмага бащолаш предмети сифатида табийдир, чунки фирма келажакда  алощида юридик шахс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либ,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х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жалик  фаолиятини юритишдан олган даромади  тушадиган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мол – мулкига эгадир.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-фирма алощида бащолаш предметига айланган щолатлар реал х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жалик тажрибасида  учраб туради.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Бозор ушбу корхонани объектив равишда бащолашга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одир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лмаган вазиятларда ана шундай  щолат юз бериши мумкин. Масалан: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-бащоланаётган фирма ёпи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лса, яъни  таърифига биноан у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имматли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о\озлар бозорида бащоланмайди. (фирма акционерлик жамияти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лмайди, балки ОАЖ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лади – ёки ёпи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АЖ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лади):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-бащоланаётган фирма расман очи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,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 щам аммо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имматли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о\озлар биржаси р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йхатида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лмайди, чунки унинг талабларига  (размери, молиявий щисоботининг очи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лиги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алар) жавоб бермайди, шу билан бирга  биржа бозорларидан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арида у доимий  суръатда муомилада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лмайди: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-бащоланаётган фирма обр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 эътиборли биржада эътибор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озонган очи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акциядорлик жамияти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мумкин, аммо фирманинг  акциялари етарли даражада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адрли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лмайди (улар билан жуда кам келишувлар амалга  оширилади) – шунинг учун бу акциялар бозор бащолари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реал кузатиладигандек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ринса щам уларга ишонмаслик керак: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-мамлакатдаги барча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имматли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о\озлар бозори етарли даражада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адрли эмас, ёки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муддатли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омилларга жуда  щам бо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ли\.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Ощирги икки щолат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тиш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тисодиёти  мамлакатлари учун жуда хос нарсадир (Россия,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збекистон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алар).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Одатда фирмаларни мулкига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араб бащолаш  уларни щам моддий ва щам номоддий активларини бащолашни англатади. Бундан шу нарсани щисобга олиш лозимки, моддий  активлар нархи уларнинг бозор нархидан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атдан щам ошиб кетиши мумкин. Шу билан бирга бозори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лмайдиган  номоддий активлар улар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злари таъминлаётган бизнес-линияларни бащолаш принципи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йича бащоланиши мумкин.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 xml:space="preserve">Мулкни бащолаш шунингдек, бизнес – линияни бащолашга олиб келиши мумкин ва молиявий активларни бащолашда (фирма моддий активларининг таркибий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исми), корхонанинг  инвестицион портфелида ётган корхонанинг  неликвид акциялари (корхонада ишлатилмай ётган,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корхоналарга сотилиши лозим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материал ва хом ашёлар).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-бу акция элементларини щам уларнинг  бизнес линияларидан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очиш ор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али бащолашга 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\ри келади.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Бизнесни бошлаш жараёнида барча корхона ёки фирма бутунлигича бащолаш предмети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са, одатда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уйидаги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садлар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зда тутилади: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а) у ёки бу очи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компанияларнинг шу кундаги бозор айланма акциялари етарли  даражадаги ликвид акциялари  билан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ай даражада холислигини (тасодифий ва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тинча амал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илаётган омилардан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атъий назар) ва шунингдек, шу кунда бозорда кузатилаётган тренд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згаришларида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анчалик  объективлигини текшириш.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-бу майда ва портфель инвесторларга  тренднинг кутилаётган ч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зилиши ва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згаришларини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лаб олиш имкониятини яратади: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-стратегик инвесторларга фа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 фонд бозорининг маълумотларигагина суянмай, бундай компанияларнинг контрол пакетларини  сотиб олиш ёки сотиш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ида яна щам асосланган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арорлар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абул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 имкониятини беради: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б) ёпи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компания ва корхоналарнинг етарли даражада ликвид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лмаган акцияларга эга бозор бащосини кузатиб бориш: уларнинг бозор бащоси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\рисида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ача й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 билан амалда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андайдир ишончли маълумот олишнинг  иложи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в) етарли ликвид акциялари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лмаган ёпи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компаниялари ёки корхоналарни олди-сотди нархлари юзасидан таклифлар тайёрлаш: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г) барча турдаги компаниялар эгаларига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рсатиш учун тузилган молиявий щисоботда  бащолаш натижаларидан, корхонанинг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 молиявий щолати ва унинг исти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боллари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идаги бутун маълумотлардан фойдаланиш.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Умумжамоат тан олган бащолаш фаолиятининг хал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аро тажрибалари шуни 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рсатадики корхона хусусий капиталининг бащо нарсалари натижалари корхона  бухгалтерия балансида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рсатилган хусусий капитал бащосидан ижобий тамонлари билан  фар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Бу щолатнинг объектив сабаблари (инфляция, амортизациялашнинг амалдаги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дори, сотиб олинаётган ресурслар бащосини щисобга олиш  услублари ва щакозолар) билан бир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атор бу бизнесни бащоловчилар иши натижаларини  амалда жуда щам мущим эканлигини тан олиш демакдир, чунки корхона ёки фирма мулк  капитали бащосининг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дорини одатда 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ий ва хаттоки “щалол бащо” деб аташади.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7985" w:rsidRPr="00C409FF" w:rsidRDefault="00507985" w:rsidP="00507985">
      <w:pPr>
        <w:numPr>
          <w:ilvl w:val="1"/>
          <w:numId w:val="1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>Амалда бизнесни бащолаш.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Бизнесни бащолашнинг роли ва ащамияти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тисодиёти шароитида жуда щам катта ва у бир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анча турли – туман щолатларда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 намоён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тисодиётига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тишнинг биринчи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адамларидаё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яъни давлат мулкини хусусийлаштириш,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тисодни молиявий со\ломлаштириш, банкрот корхоналарни санация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илиш, кредит, фонд ива су\урта бозорларини акциялаштириш ва ривожлантириш борасида комплекс тадбирлар амалга оширилаётган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тдаё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 бизнесни бащолаш долзарб ва керакли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 боради.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Бизнесни бащолашнинг роли ва ащамияти жуда щам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ринадиган бир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анча  амалий щолатларни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амиз: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а)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тисодиётни молиявий  со\ломлаштириш ва самарали бозор муносабатларига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тишнинг энг мущим шартларидан, бу ин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ирозга учраган  корхонани малакали даражада сотувга тайёрлашдир. Бу ишни амалга оширишда  бащоловчининг ролини бащолаш жуда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ийиндир. Бизнеснинг бащолаш суд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арори билан суда банкрот (синган) деб топилган корхонанинг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аридан (антикризис)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араётган бошли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ларининг энг мущим вазифаларидан  биридир: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-реал х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жалик амалиётида суд банкрот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корхонани тугатилишини (иш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ринларини са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олиш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садларда)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садга мувофи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, деб топса, корхонани сотиш учун тайёрлаши ва уни сотиши лозим. Шу билан бирга корхонанинг 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 (т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\ри асосланган) бащосини  таъминлаш ва корхона учун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ралаётган нархни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лаб жуда мущим ащамиятга эга. Бундай щолатларда амалга ошириладиган бизнесни бащолаш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уйидаги талаблардан  келиб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-корхона ёки ундаги улушнинг сотувга таклиф этилаётган нархи, бир томондан тушириб юборилган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лмаслиги керак, акс щолда бу билан банкрот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корхона  кредиторларига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\ридан –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\ри мулкий зарар етказилади. Зарарнинг мощияти шунда 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ринадики, сотувдан тушган пул банкрот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корхона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арзлари ва кредиторларидан  олган пулларини кам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исмини ва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оплайди, шунга тегишлиги, бу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арзлар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товон  щам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ланмайди.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-иккинчи томондан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рсатилган нарх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тариб юборилмаслиги керак, чунки бу щолда щам банкрот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корхона кредиторларига  зарар етказилган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лар эди. Бу зарар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арзлар бадалига олинадиган товонларни кечикишида намоён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лади. Чунки сотилаётган корхона  нархи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тариб юборилган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тда инвесторларни  (харидорларни) топиб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лмайди ва бошида корхонани сота олмагандан кейин бу нархни  бари бир кейинчалик тушуришга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\ри келади: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-агар сотилаётган корхонанинг потенциал  олувчиси (инвестори) маълум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лса, синган корхонани сотишга тайёрлашни бащолаш умуман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илиниши керак эмас. Чунки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олувчи (инвесторларнинг)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злаган режалари, савдо-соти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имкониятлари ва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анчалик маълумотга эгаликларига мувофи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бащолаш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тказилади: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-сотувга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йилаётган корхонанинг бащоси яна шунинг учун щам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вариантлик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 кераки бу сотувга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адар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 (антикрезис)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арувчилар томонидан банкрот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корхона кредиторларининг розилиги ва топшири\ига биноан бу корхонани дастлабки санация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 </w:t>
      </w:r>
      <w:r w:rsidRPr="00C409FF">
        <w:rPr>
          <w:rFonts w:ascii="Times New Roman" w:hAnsi="Times New Roman" w:cs="Times New Roman"/>
          <w:sz w:val="28"/>
          <w:szCs w:val="28"/>
        </w:rPr>
        <w:lastRenderedPageBreak/>
        <w:t xml:space="preserve">бораси катта ёки кичик тадбирлар  комплекси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тказилган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мумкин, бу эса табийки корхонанинг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нгги (санациялаш тугагандан кейин) бащосига ва у учун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ралаётган нархга таъсир этади.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Банкрот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корхоналарни  бащолашнинг бу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рсатилган талабларига риоя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ана шу корхоналар та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дирини  кам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отишлар билан щал этиш имконини беради.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б)  Щали щам давлат мулки щисобланган хусусийлаштирилаётган корхоналар ёки улар акцияларининг пакетларини сотишга  тайёрланаётганда бизнесни бащолашнинг роли ва ащамияти яна щам намоён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лади. Бу щолда  бизнесни бащолаш механизмидан амалда  фойдаланиш тащминан щудди банкрот-корхоналарни сотишга тайёрлашдаги хусусиятларига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лади. Бу жараённинг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зига  хос хусусияти шундаки, хусусийлаштирилаётган  корхона банкрот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шарт эмас, (аммо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атор щолатларда улар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атдан щам амалда синишга  я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инлашиб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оладилар ёки амалда синадилар) – кам щолатларда улар нормал ишлаётган ёки нормал ишлашга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одир щисобланадилар. Бундан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 яна шуни щам назарда тутмо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керакки хусусийлаштирилаётган давлат пакетлари  акциялардан тушган даромад (пул) банкрот корхоналари мисолида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лганидек корхона  кредиторларига эмас, балки илгариги мулк эгалигига, яъни давлатга (ёки мащаллий бюджетга) бориб тушади.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Ана шу фар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ларни щисобга олсак аввалги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лимларда бащолашга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йилган талаблар ща</w:t>
      </w:r>
      <w:r>
        <w:rPr>
          <w:rFonts w:ascii="Times New Roman" w:hAnsi="Times New Roman" w:cs="Times New Roman"/>
          <w:sz w:val="28"/>
          <w:szCs w:val="28"/>
        </w:rPr>
        <w:t>ққ</w:t>
      </w:r>
      <w:r w:rsidRPr="00C409FF">
        <w:rPr>
          <w:rFonts w:ascii="Times New Roman" w:hAnsi="Times New Roman" w:cs="Times New Roman"/>
          <w:sz w:val="28"/>
          <w:szCs w:val="28"/>
        </w:rPr>
        <w:t>оний талаблар эканлиги маълум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Шу билан бирга таъкидлаб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тиш лозимки, хусусийлаштирилаётган корхоналарни ёки акциялар пакети хусусийлаштирилаётган корхоналарни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\ри бащолашнинг ащамияти ва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ийинчиликлари фа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атгина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сиб боради, чунки бу щолатда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рсатилган бащо тижорий томондан манфаатдор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лмаган (банкрот корхоналар  кредиторларидан фар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ларо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) давлат амалдорларининг кучсиз назорати остида амалга оширилади. Сотувчи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йилган иншоатлар  бащосини тушунмай ёки хатто тушуниб туриб </w:t>
      </w:r>
      <w:r w:rsidRPr="00C409FF">
        <w:rPr>
          <w:rFonts w:ascii="Times New Roman" w:hAnsi="Times New Roman" w:cs="Times New Roman"/>
          <w:sz w:val="28"/>
          <w:szCs w:val="28"/>
        </w:rPr>
        <w:lastRenderedPageBreak/>
        <w:t>(манфаатдор шахсларнинг си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уви билан) пасайтириш эщтимоли кучайиб бормо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Демак, хусусийлаштирилаётган корхоналар ва уларнинг айрим пакетларининг сотув шунингдек сотувдаги бошлан\ич нархини асослаб  берилаётганда жащон бизнесини бащолаш услубларининг жащон амалиётида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абул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илинган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рсатмаларига яна щам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атъийро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амал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лозим.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Щудди шу назоратсизлик, суъистеъмол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ва бащолаш фаолиятининг роли ва ащамиятини  етарли даражада бащоламаслик,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щолларда  хусусийлаштирилаётган давлат иншоатлари  нархини атайин камайтириш давлат бюджетида 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плаб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отишларга олиб келди.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в) Давлат томонидан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тказилаётган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тисодиётни молиявий со\ломлаштириш, хусусан банкрот корхоналар.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г) Бизнесни башолаш янги акциялар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араётган фонд бозори иштироклари ва оддий корхона акцияларда эгаларининг манфаатларини щимоялашда жуда катта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рин тутади.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Янги акцияларни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 акционерлик жамиятлари учун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шимча шерикчилик капитални жалб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илишнинг энг мущим й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 щисобланади. Очи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жамиятлар ва щам илгари ёпи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жамиятлар, уларнинг акциялари очи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бозорда пайдо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лгандан (эски акциялар томонидан акцияларни учинчи бир шахсларга сотиши натижасида) кейин янги акциялар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аришга щаракат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олишлари мумкин.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Шу билан бирга шуни унутмаслик керакки, акцияларнинг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арилиши фонд бозорини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зиш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уроли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олиши мумкин. Бозорларда янги акцияларни киритишдан олинган мабла\ларни  исти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боли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айта инвестициялашга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одир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лмаслигининг сабаби шундаки, компания бу вазифани бажара олмайди, чунки у энг кам деганда бу мабла\ларнинг бир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исмига мущтож, бу мабла\лар компаниянинг кундалик зарарларини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оплаш, Алла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ачон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увватини (щеч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кенгайтиришларсиз) са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лаб туриш,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зининг илгари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>отган айланма  мабла\ларини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лдириш, илгари </w:t>
      </w:r>
      <w:r w:rsidRPr="00C409FF">
        <w:rPr>
          <w:rFonts w:ascii="Times New Roman" w:hAnsi="Times New Roman" w:cs="Times New Roman"/>
          <w:sz w:val="28"/>
          <w:szCs w:val="28"/>
        </w:rPr>
        <w:lastRenderedPageBreak/>
        <w:t>олинган  кредиторлар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режали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ловлар,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арзлар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узайтирилган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ловларни амалга ошириш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 учун зарур.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Акционерлар мабла\ларни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орида санаб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тилган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садларга жалб этилиши охир 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ибатда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имматли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о\оз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арувчи корхонага киритган инвестициялардан энг кам деганда акцияларни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аришгача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ми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дордаги фойдани кутиб турган акционерлар ну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таи назарида бу иш улар кутгандан (фав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улотда щолатларда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арилган акцияларни сотиб олганлар бу акциялардан фойда ололмайди ва унга киритган пулларини щам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отишлари мумкин) кам фойда келтириши мумкин.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Бунда шуни эътиборга олиш лозимки элемент – компанияларнинг (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имматли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о\оз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арувчи) молиявий щисоботларини (баланс, фойда ва зарар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ида, щисобот, пул воситаларининг щаракати щисоботи) юзаки ёки  жуда чу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ур тащлил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илганда ана шу ёзиб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рсатилган щолат амалда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кечиши  мумкинлигини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лаш мушкулдир. Бунга щосил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 фойданинг ошиб бориш эщтимоли щам ва асосий фондларни тез эскираётган капитал  активларни амортизациялашнинг тезкор услубларини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лламаслик натижасида асосий фондларни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лламаслик натижасида асосий фондларни амортизациялашнинг тезкор услубларини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лламаслик натижасида асосий фондларни амортизация (бино, иншоат, машина ва ш.к.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ийматининг эскириш, тузиш натижасида камайиб бориши ва уни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оплаш учун белгиланган чегирма)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илинмаганлиги щам таъсир этади. Шунингдек, фирма молиявий коэффициентини (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оплаш коэффициенти, автокомия, муста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иллик, фойдалилик коэффициенти) щудди шундай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компания тармо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лари, билан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\ри та</w:t>
      </w:r>
      <w:r>
        <w:rPr>
          <w:rFonts w:ascii="Times New Roman" w:hAnsi="Times New Roman" w:cs="Times New Roman"/>
          <w:sz w:val="28"/>
          <w:szCs w:val="28"/>
        </w:rPr>
        <w:t>ққ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ослаб тащлил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 имкониятининг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лиги ва нашр этилган щисоботларни аудит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илишнинг сифатсизлиги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 щам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оридаги щолатга таъсир этувчи омиллардан  бири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щисобланади.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жалик фаолиятида митент- корхоналарда бундай щолат жуда тез-тез учраб туради.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Шу билан бирга бизнесни бащолаш натижаларини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ллаш механизмлари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уйидагиларда намоён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-янги акциялар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аришга рухсат беришдан олдин эмитент – компания мулк капиталининг баланслашган ва бащоловчи (бизнесни бащолаш  услубидан олинган) нархлари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заро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 нисбатда жойлашганлигини текшириб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рилади: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-агар келтирилган корхона мулк капиталининг бащо нархи корхона активлари ва  щосил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фойдаларга асосланган унинг  баланс нархидан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лса, у щолда янги баланс нархидан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лса, у щолда янги акциялар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аришга рухсат берилади – бунинг устига щудди шу ани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ланган доирадагина рухсат берилади: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-агар эмитент – фирма мулк капиталининг  бащолаш нархи бу капиталнинг баланслаш нархидан кам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лса, у щолда акциялар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аришга рухсат этилмайди: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-охирги щолатда, янги акцияларни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аришни шощлаган акциядорлик жамоаси жамоа бухгалтер балансидаги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(устав) капитали нархи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ийматини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ртасидаги фар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доирасида корхона бащолаш нархи ва щосил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лганининг устав капитали баланс нархида камайтиришга мажбур. </w:t>
      </w:r>
    </w:p>
    <w:p w:rsidR="00507985" w:rsidRPr="00C409FF" w:rsidRDefault="00507985" w:rsidP="00507985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-бозор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 ривожланган давлатларда амал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илаётган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онунларга биноан фонд бозорини назорат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илувчи ташкилотлар акция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аришга рухсат бериш ёки рухсат бермаслик (акционерлар ва фонд бозори иштирокчилари манфаатларини щимоя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илинади)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ига эгадир. </w:t>
      </w:r>
    </w:p>
    <w:p w:rsidR="00AA5DB2" w:rsidRDefault="00AA5DB2"/>
    <w:sectPr w:rsidR="00AA5DB2" w:rsidSect="004664DA">
      <w:type w:val="continuous"/>
      <w:pgSz w:w="11909" w:h="16834" w:code="9"/>
      <w:pgMar w:top="1440" w:right="1426" w:bottom="720" w:left="1138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NDA Times UZ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01FDB"/>
    <w:multiLevelType w:val="multilevel"/>
    <w:tmpl w:val="83E09E7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507985"/>
    <w:rsid w:val="002E545E"/>
    <w:rsid w:val="004664DA"/>
    <w:rsid w:val="00507985"/>
    <w:rsid w:val="00604F04"/>
    <w:rsid w:val="00616059"/>
    <w:rsid w:val="00A86963"/>
    <w:rsid w:val="00AA5DB2"/>
    <w:rsid w:val="00C113D7"/>
    <w:rsid w:val="00D90C21"/>
    <w:rsid w:val="00E6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85"/>
    <w:pPr>
      <w:autoSpaceDE w:val="0"/>
      <w:autoSpaceDN w:val="0"/>
      <w:spacing w:line="240" w:lineRule="auto"/>
    </w:pPr>
    <w:rPr>
      <w:rFonts w:ascii="PANDA Times UZ" w:eastAsia="Times New Roman" w:hAnsi="PANDA Times UZ" w:cs="PANDA Times UZ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2540</Words>
  <Characters>14481</Characters>
  <Application>Microsoft Office Word</Application>
  <DocSecurity>0</DocSecurity>
  <Lines>120</Lines>
  <Paragraphs>33</Paragraphs>
  <ScaleCrop>false</ScaleCrop>
  <Company>Microsoft</Company>
  <LinksUpToDate>false</LinksUpToDate>
  <CharactersWithSpaces>16988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2011-04-20T09:25:00Z</dcterms:created>
  <dcterms:modified xsi:type="dcterms:W3CDTF">2011-04-20T09:26:00Z</dcterms:modified>
</cp:coreProperties>
</file>